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0103E" w14:textId="77777777" w:rsidR="00A555F7" w:rsidRPr="00A555F7" w:rsidRDefault="00A555F7" w:rsidP="00A555F7">
      <w:r w:rsidRPr="00A555F7">
        <w:rPr>
          <w:b/>
          <w:bCs/>
        </w:rPr>
        <w:t>Ejercicio 1: Control de Calidad en Mangos</w:t>
      </w:r>
    </w:p>
    <w:p w14:paraId="03FBC8E8" w14:textId="6CF1E259" w:rsidR="00A555F7" w:rsidRPr="00A555F7" w:rsidRDefault="00A555F7" w:rsidP="00A555F7">
      <w:r w:rsidRPr="00A555F7">
        <w:t>Supongamos que una empresa de frutas deshidratadas quiere asegurarse de que el contenido de azúcar de sus mangos deshidratados está dentro de los estándares de calidad. El contenido medio de azúcar deseado es de 14</w:t>
      </w:r>
      <w:r w:rsidR="00B40777">
        <w:t>±4</w:t>
      </w:r>
      <w:r w:rsidRPr="00A555F7">
        <w:t xml:space="preserve"> </w:t>
      </w:r>
      <w:proofErr w:type="gramStart"/>
      <w:r w:rsidRPr="00A555F7">
        <w:t>gramos</w:t>
      </w:r>
      <w:r w:rsidR="00B40777">
        <w:t xml:space="preserve"> </w:t>
      </w:r>
      <w:r w:rsidRPr="00A555F7">
        <w:t xml:space="preserve"> por</w:t>
      </w:r>
      <w:proofErr w:type="gramEnd"/>
      <w:r w:rsidRPr="00A555F7">
        <w:t xml:space="preserve"> cada 100 gramos de producto deshidratado con una desviación estándar de 1.5 gramos. La empresa sospecha que la maquinaria ha estado funcionando de forma irregular y podría estar afectando la calidad del producto.</w:t>
      </w:r>
    </w:p>
    <w:p w14:paraId="6D573077" w14:textId="77777777" w:rsidR="00A555F7" w:rsidRPr="00A555F7" w:rsidRDefault="00A555F7" w:rsidP="00A555F7">
      <w:r w:rsidRPr="00A555F7">
        <w:t>Se toma una muestra de 30 mangos deshidratados y se mide el contenido de azúcar. Con estos datos, se quiere realizar una prueba de hipótesis para determinar si el contenido medio de azúcar ha cambiado y si la variabilidad en el proceso de producción se ha mantenido constante.</w:t>
      </w:r>
    </w:p>
    <w:p w14:paraId="78A0FC00" w14:textId="1445A067" w:rsidR="00A555F7" w:rsidRDefault="00B40777" w:rsidP="00A555F7">
      <w:pPr>
        <w:numPr>
          <w:ilvl w:val="0"/>
          <w:numId w:val="2"/>
        </w:numPr>
      </w:pPr>
      <w:r>
        <w:t>Obtenga los estadísticos descriptivos e interprételos con base al problema.</w:t>
      </w:r>
    </w:p>
    <w:p w14:paraId="54B9A2CB" w14:textId="407C3577" w:rsidR="00B40777" w:rsidRPr="00A555F7" w:rsidRDefault="00B40777" w:rsidP="00A555F7">
      <w:pPr>
        <w:numPr>
          <w:ilvl w:val="0"/>
          <w:numId w:val="2"/>
        </w:numPr>
      </w:pPr>
      <w:r>
        <w:t>Verifique que se cumple con las especificaciones</w:t>
      </w:r>
    </w:p>
    <w:tbl>
      <w:tblPr>
        <w:tblStyle w:val="Tablaconcuadrcula"/>
        <w:tblW w:w="0" w:type="auto"/>
        <w:jc w:val="center"/>
        <w:tblLook w:val="04A0" w:firstRow="1" w:lastRow="0" w:firstColumn="1" w:lastColumn="0" w:noHBand="0" w:noVBand="1"/>
      </w:tblPr>
      <w:tblGrid>
        <w:gridCol w:w="1200"/>
        <w:gridCol w:w="1200"/>
      </w:tblGrid>
      <w:tr w:rsidR="00A555F7" w:rsidRPr="00A555F7" w14:paraId="5ED02157" w14:textId="77777777" w:rsidTr="00A555F7">
        <w:trPr>
          <w:trHeight w:val="300"/>
          <w:jc w:val="center"/>
        </w:trPr>
        <w:tc>
          <w:tcPr>
            <w:tcW w:w="2400" w:type="dxa"/>
            <w:gridSpan w:val="2"/>
            <w:noWrap/>
            <w:hideMark/>
          </w:tcPr>
          <w:p w14:paraId="4435CB96" w14:textId="4170683A" w:rsidR="00A555F7" w:rsidRPr="00A555F7" w:rsidRDefault="00A555F7" w:rsidP="00A555F7">
            <w:pPr>
              <w:jc w:val="center"/>
            </w:pPr>
            <w:r w:rsidRPr="00A555F7">
              <w:t>Azúcar</w:t>
            </w:r>
          </w:p>
        </w:tc>
      </w:tr>
      <w:tr w:rsidR="00A555F7" w:rsidRPr="00A555F7" w14:paraId="13259A2E" w14:textId="77777777" w:rsidTr="00A555F7">
        <w:trPr>
          <w:trHeight w:val="300"/>
          <w:jc w:val="center"/>
        </w:trPr>
        <w:tc>
          <w:tcPr>
            <w:tcW w:w="1200" w:type="dxa"/>
            <w:noWrap/>
            <w:hideMark/>
          </w:tcPr>
          <w:p w14:paraId="719BFD5D" w14:textId="77777777" w:rsidR="00A555F7" w:rsidRPr="00A555F7" w:rsidRDefault="00A555F7" w:rsidP="00A555F7">
            <w:r w:rsidRPr="00A555F7">
              <w:t>13.6079</w:t>
            </w:r>
          </w:p>
        </w:tc>
        <w:tc>
          <w:tcPr>
            <w:tcW w:w="1200" w:type="dxa"/>
            <w:noWrap/>
            <w:hideMark/>
          </w:tcPr>
          <w:p w14:paraId="0853D52B" w14:textId="77777777" w:rsidR="00A555F7" w:rsidRPr="00A555F7" w:rsidRDefault="00A555F7" w:rsidP="00A555F7">
            <w:r w:rsidRPr="00A555F7">
              <w:t>14.9679</w:t>
            </w:r>
          </w:p>
        </w:tc>
      </w:tr>
      <w:tr w:rsidR="00A555F7" w:rsidRPr="00A555F7" w14:paraId="2D2B586E" w14:textId="77777777" w:rsidTr="00A555F7">
        <w:trPr>
          <w:trHeight w:val="300"/>
          <w:jc w:val="center"/>
        </w:trPr>
        <w:tc>
          <w:tcPr>
            <w:tcW w:w="1200" w:type="dxa"/>
            <w:noWrap/>
            <w:hideMark/>
          </w:tcPr>
          <w:p w14:paraId="24989C19" w14:textId="77777777" w:rsidR="00A555F7" w:rsidRPr="00A555F7" w:rsidRDefault="00A555F7" w:rsidP="00A555F7">
            <w:r w:rsidRPr="00A555F7">
              <w:t>15.753</w:t>
            </w:r>
          </w:p>
        </w:tc>
        <w:tc>
          <w:tcPr>
            <w:tcW w:w="1200" w:type="dxa"/>
            <w:noWrap/>
            <w:hideMark/>
          </w:tcPr>
          <w:p w14:paraId="0DA92634" w14:textId="77777777" w:rsidR="00A555F7" w:rsidRPr="00A555F7" w:rsidRDefault="00A555F7" w:rsidP="00A555F7">
            <w:r w:rsidRPr="00A555F7">
              <w:t>12.1265</w:t>
            </w:r>
          </w:p>
        </w:tc>
      </w:tr>
      <w:tr w:rsidR="00A555F7" w:rsidRPr="00A555F7" w14:paraId="78279A3A" w14:textId="77777777" w:rsidTr="00A555F7">
        <w:trPr>
          <w:trHeight w:val="300"/>
          <w:jc w:val="center"/>
        </w:trPr>
        <w:tc>
          <w:tcPr>
            <w:tcW w:w="1200" w:type="dxa"/>
            <w:noWrap/>
            <w:hideMark/>
          </w:tcPr>
          <w:p w14:paraId="72EC4EFF" w14:textId="77777777" w:rsidR="00A555F7" w:rsidRPr="00A555F7" w:rsidRDefault="00A555F7" w:rsidP="00A555F7">
            <w:r w:rsidRPr="00A555F7">
              <w:t>12.9275</w:t>
            </w:r>
          </w:p>
        </w:tc>
        <w:tc>
          <w:tcPr>
            <w:tcW w:w="1200" w:type="dxa"/>
            <w:noWrap/>
            <w:hideMark/>
          </w:tcPr>
          <w:p w14:paraId="6E9F8113" w14:textId="77777777" w:rsidR="00A555F7" w:rsidRPr="00A555F7" w:rsidRDefault="00A555F7" w:rsidP="00A555F7">
            <w:r w:rsidRPr="00A555F7">
              <w:t>14.028</w:t>
            </w:r>
          </w:p>
        </w:tc>
      </w:tr>
      <w:tr w:rsidR="00A555F7" w:rsidRPr="00A555F7" w14:paraId="34DEA076" w14:textId="77777777" w:rsidTr="00A555F7">
        <w:trPr>
          <w:trHeight w:val="300"/>
          <w:jc w:val="center"/>
        </w:trPr>
        <w:tc>
          <w:tcPr>
            <w:tcW w:w="1200" w:type="dxa"/>
            <w:noWrap/>
            <w:hideMark/>
          </w:tcPr>
          <w:p w14:paraId="2254ABAB" w14:textId="77777777" w:rsidR="00A555F7" w:rsidRPr="00A555F7" w:rsidRDefault="00A555F7" w:rsidP="00A555F7">
            <w:r w:rsidRPr="00A555F7">
              <w:t>14.0109</w:t>
            </w:r>
          </w:p>
        </w:tc>
        <w:tc>
          <w:tcPr>
            <w:tcW w:w="1200" w:type="dxa"/>
            <w:noWrap/>
            <w:hideMark/>
          </w:tcPr>
          <w:p w14:paraId="254A77B2" w14:textId="77777777" w:rsidR="00A555F7" w:rsidRPr="00A555F7" w:rsidRDefault="00A555F7" w:rsidP="00A555F7">
            <w:r w:rsidRPr="00A555F7">
              <w:t>13.5736</w:t>
            </w:r>
          </w:p>
        </w:tc>
      </w:tr>
      <w:tr w:rsidR="00A555F7" w:rsidRPr="00A555F7" w14:paraId="4090A1B3" w14:textId="77777777" w:rsidTr="00A555F7">
        <w:trPr>
          <w:trHeight w:val="300"/>
          <w:jc w:val="center"/>
        </w:trPr>
        <w:tc>
          <w:tcPr>
            <w:tcW w:w="1200" w:type="dxa"/>
            <w:noWrap/>
            <w:hideMark/>
          </w:tcPr>
          <w:p w14:paraId="5BBE9C91" w14:textId="77777777" w:rsidR="00A555F7" w:rsidRPr="00A555F7" w:rsidRDefault="00A555F7" w:rsidP="00A555F7">
            <w:r w:rsidRPr="00A555F7">
              <w:t>11.7477</w:t>
            </w:r>
          </w:p>
        </w:tc>
        <w:tc>
          <w:tcPr>
            <w:tcW w:w="1200" w:type="dxa"/>
            <w:noWrap/>
            <w:hideMark/>
          </w:tcPr>
          <w:p w14:paraId="3A894E61" w14:textId="77777777" w:rsidR="00A555F7" w:rsidRPr="00A555F7" w:rsidRDefault="00A555F7" w:rsidP="00A555F7">
            <w:r w:rsidRPr="00A555F7">
              <w:t>12.5951</w:t>
            </w:r>
          </w:p>
        </w:tc>
      </w:tr>
      <w:tr w:rsidR="00A555F7" w:rsidRPr="00A555F7" w14:paraId="2012B9BB" w14:textId="77777777" w:rsidTr="00A555F7">
        <w:trPr>
          <w:trHeight w:val="300"/>
          <w:jc w:val="center"/>
        </w:trPr>
        <w:tc>
          <w:tcPr>
            <w:tcW w:w="1200" w:type="dxa"/>
            <w:noWrap/>
            <w:hideMark/>
          </w:tcPr>
          <w:p w14:paraId="07982E4A" w14:textId="77777777" w:rsidR="00A555F7" w:rsidRPr="00A555F7" w:rsidRDefault="00A555F7" w:rsidP="00A555F7">
            <w:r w:rsidRPr="00A555F7">
              <w:t>12.3822</w:t>
            </w:r>
          </w:p>
        </w:tc>
        <w:tc>
          <w:tcPr>
            <w:tcW w:w="1200" w:type="dxa"/>
            <w:noWrap/>
            <w:hideMark/>
          </w:tcPr>
          <w:p w14:paraId="743493B0" w14:textId="77777777" w:rsidR="00A555F7" w:rsidRPr="00A555F7" w:rsidRDefault="00A555F7" w:rsidP="00A555F7">
            <w:r w:rsidRPr="00A555F7">
              <w:t>12.0564</w:t>
            </w:r>
          </w:p>
        </w:tc>
      </w:tr>
      <w:tr w:rsidR="00A555F7" w:rsidRPr="00A555F7" w14:paraId="266F2B03" w14:textId="77777777" w:rsidTr="00A555F7">
        <w:trPr>
          <w:trHeight w:val="300"/>
          <w:jc w:val="center"/>
        </w:trPr>
        <w:tc>
          <w:tcPr>
            <w:tcW w:w="1200" w:type="dxa"/>
            <w:noWrap/>
            <w:hideMark/>
          </w:tcPr>
          <w:p w14:paraId="096BF8E7" w14:textId="77777777" w:rsidR="00A555F7" w:rsidRPr="00A555F7" w:rsidRDefault="00A555F7" w:rsidP="00A555F7">
            <w:r w:rsidRPr="00A555F7">
              <w:t>12.5075</w:t>
            </w:r>
          </w:p>
        </w:tc>
        <w:tc>
          <w:tcPr>
            <w:tcW w:w="1200" w:type="dxa"/>
            <w:noWrap/>
            <w:hideMark/>
          </w:tcPr>
          <w:p w14:paraId="0E3871B7" w14:textId="77777777" w:rsidR="00A555F7" w:rsidRPr="00A555F7" w:rsidRDefault="00A555F7" w:rsidP="00A555F7">
            <w:r w:rsidRPr="00A555F7">
              <w:t>13.9635</w:t>
            </w:r>
          </w:p>
        </w:tc>
      </w:tr>
      <w:tr w:rsidR="00A555F7" w:rsidRPr="00A555F7" w14:paraId="25A75F1E" w14:textId="77777777" w:rsidTr="00A555F7">
        <w:trPr>
          <w:trHeight w:val="300"/>
          <w:jc w:val="center"/>
        </w:trPr>
        <w:tc>
          <w:tcPr>
            <w:tcW w:w="1200" w:type="dxa"/>
            <w:noWrap/>
            <w:hideMark/>
          </w:tcPr>
          <w:p w14:paraId="11D1C80B" w14:textId="77777777" w:rsidR="00A555F7" w:rsidRPr="00A555F7" w:rsidRDefault="00A555F7" w:rsidP="00A555F7">
            <w:r w:rsidRPr="00A555F7">
              <w:t>13.4913</w:t>
            </w:r>
          </w:p>
        </w:tc>
        <w:tc>
          <w:tcPr>
            <w:tcW w:w="1200" w:type="dxa"/>
            <w:noWrap/>
            <w:hideMark/>
          </w:tcPr>
          <w:p w14:paraId="37F3F915" w14:textId="77777777" w:rsidR="00A555F7" w:rsidRPr="00A555F7" w:rsidRDefault="00A555F7" w:rsidP="00A555F7">
            <w:r w:rsidRPr="00A555F7">
              <w:t>11.5457</w:t>
            </w:r>
          </w:p>
        </w:tc>
      </w:tr>
      <w:tr w:rsidR="00A555F7" w:rsidRPr="00A555F7" w14:paraId="5862F827" w14:textId="77777777" w:rsidTr="00A555F7">
        <w:trPr>
          <w:trHeight w:val="300"/>
          <w:jc w:val="center"/>
        </w:trPr>
        <w:tc>
          <w:tcPr>
            <w:tcW w:w="1200" w:type="dxa"/>
            <w:noWrap/>
            <w:hideMark/>
          </w:tcPr>
          <w:p w14:paraId="20F8B620" w14:textId="77777777" w:rsidR="00A555F7" w:rsidRPr="00A555F7" w:rsidRDefault="00A555F7" w:rsidP="00A555F7">
            <w:r w:rsidRPr="00A555F7">
              <w:t>13.2155</w:t>
            </w:r>
          </w:p>
        </w:tc>
        <w:tc>
          <w:tcPr>
            <w:tcW w:w="1200" w:type="dxa"/>
            <w:noWrap/>
            <w:hideMark/>
          </w:tcPr>
          <w:p w14:paraId="006FB442" w14:textId="77777777" w:rsidR="00A555F7" w:rsidRPr="00A555F7" w:rsidRDefault="00A555F7" w:rsidP="00A555F7">
            <w:r w:rsidRPr="00A555F7">
              <w:t>11.3281</w:t>
            </w:r>
          </w:p>
        </w:tc>
      </w:tr>
      <w:tr w:rsidR="00A555F7" w:rsidRPr="00A555F7" w14:paraId="05C4C829" w14:textId="77777777" w:rsidTr="00A555F7">
        <w:trPr>
          <w:trHeight w:val="300"/>
          <w:jc w:val="center"/>
        </w:trPr>
        <w:tc>
          <w:tcPr>
            <w:tcW w:w="1200" w:type="dxa"/>
            <w:noWrap/>
            <w:hideMark/>
          </w:tcPr>
          <w:p w14:paraId="67D6E880" w14:textId="77777777" w:rsidR="00A555F7" w:rsidRPr="00A555F7" w:rsidRDefault="00A555F7" w:rsidP="00A555F7">
            <w:r w:rsidRPr="00A555F7">
              <w:t>12.5656</w:t>
            </w:r>
          </w:p>
        </w:tc>
        <w:tc>
          <w:tcPr>
            <w:tcW w:w="1200" w:type="dxa"/>
            <w:noWrap/>
            <w:hideMark/>
          </w:tcPr>
          <w:p w14:paraId="3AA2773A" w14:textId="77777777" w:rsidR="00A555F7" w:rsidRPr="00A555F7" w:rsidRDefault="00A555F7" w:rsidP="00A555F7">
            <w:r w:rsidRPr="00A555F7">
              <w:t>12.2827</w:t>
            </w:r>
          </w:p>
        </w:tc>
      </w:tr>
      <w:tr w:rsidR="00A555F7" w:rsidRPr="00A555F7" w14:paraId="1B9F873D" w14:textId="77777777" w:rsidTr="00A555F7">
        <w:trPr>
          <w:trHeight w:val="300"/>
          <w:jc w:val="center"/>
        </w:trPr>
        <w:tc>
          <w:tcPr>
            <w:tcW w:w="1200" w:type="dxa"/>
            <w:noWrap/>
            <w:hideMark/>
          </w:tcPr>
          <w:p w14:paraId="693F896F" w14:textId="77777777" w:rsidR="00A555F7" w:rsidRPr="00A555F7" w:rsidRDefault="00A555F7" w:rsidP="00A555F7">
            <w:r w:rsidRPr="00A555F7">
              <w:t>14.004</w:t>
            </w:r>
          </w:p>
        </w:tc>
        <w:tc>
          <w:tcPr>
            <w:tcW w:w="1200" w:type="dxa"/>
            <w:noWrap/>
            <w:hideMark/>
          </w:tcPr>
          <w:p w14:paraId="45885E89" w14:textId="77777777" w:rsidR="00A555F7" w:rsidRPr="00A555F7" w:rsidRDefault="00A555F7" w:rsidP="00A555F7">
            <w:r w:rsidRPr="00A555F7">
              <w:t>13.1882</w:t>
            </w:r>
          </w:p>
        </w:tc>
      </w:tr>
      <w:tr w:rsidR="00A555F7" w:rsidRPr="00A555F7" w14:paraId="075330A3" w14:textId="77777777" w:rsidTr="00A555F7">
        <w:trPr>
          <w:trHeight w:val="300"/>
          <w:jc w:val="center"/>
        </w:trPr>
        <w:tc>
          <w:tcPr>
            <w:tcW w:w="1200" w:type="dxa"/>
            <w:noWrap/>
            <w:hideMark/>
          </w:tcPr>
          <w:p w14:paraId="5213DDFD" w14:textId="77777777" w:rsidR="00A555F7" w:rsidRPr="00A555F7" w:rsidRDefault="00A555F7" w:rsidP="00A555F7">
            <w:r w:rsidRPr="00A555F7">
              <w:t>13.1137</w:t>
            </w:r>
          </w:p>
        </w:tc>
        <w:tc>
          <w:tcPr>
            <w:tcW w:w="1200" w:type="dxa"/>
            <w:noWrap/>
            <w:hideMark/>
          </w:tcPr>
          <w:p w14:paraId="5F3820E7" w14:textId="77777777" w:rsidR="00A555F7" w:rsidRPr="00A555F7" w:rsidRDefault="00A555F7" w:rsidP="00A555F7">
            <w:r w:rsidRPr="00A555F7">
              <w:t>12.4435</w:t>
            </w:r>
          </w:p>
        </w:tc>
      </w:tr>
      <w:tr w:rsidR="00A555F7" w:rsidRPr="00A555F7" w14:paraId="593A45B5" w14:textId="77777777" w:rsidTr="00A555F7">
        <w:trPr>
          <w:trHeight w:val="300"/>
          <w:jc w:val="center"/>
        </w:trPr>
        <w:tc>
          <w:tcPr>
            <w:tcW w:w="1200" w:type="dxa"/>
            <w:noWrap/>
            <w:hideMark/>
          </w:tcPr>
          <w:p w14:paraId="1D7D9437" w14:textId="77777777" w:rsidR="00A555F7" w:rsidRPr="00A555F7" w:rsidRDefault="00A555F7" w:rsidP="00A555F7">
            <w:r w:rsidRPr="00A555F7">
              <w:t>15.2517</w:t>
            </w:r>
          </w:p>
        </w:tc>
        <w:tc>
          <w:tcPr>
            <w:tcW w:w="1200" w:type="dxa"/>
            <w:noWrap/>
            <w:hideMark/>
          </w:tcPr>
          <w:p w14:paraId="75ABC1E4" w14:textId="77777777" w:rsidR="00A555F7" w:rsidRPr="00A555F7" w:rsidRDefault="00A555F7" w:rsidP="00A555F7">
            <w:r w:rsidRPr="00A555F7">
              <w:t>14.7598</w:t>
            </w:r>
          </w:p>
        </w:tc>
      </w:tr>
      <w:tr w:rsidR="00A555F7" w:rsidRPr="00A555F7" w14:paraId="74F12D78" w14:textId="77777777" w:rsidTr="00A555F7">
        <w:trPr>
          <w:trHeight w:val="300"/>
          <w:jc w:val="center"/>
        </w:trPr>
        <w:tc>
          <w:tcPr>
            <w:tcW w:w="1200" w:type="dxa"/>
            <w:noWrap/>
            <w:hideMark/>
          </w:tcPr>
          <w:p w14:paraId="2B911097" w14:textId="77777777" w:rsidR="00A555F7" w:rsidRPr="00A555F7" w:rsidRDefault="00A555F7" w:rsidP="00A555F7">
            <w:r w:rsidRPr="00A555F7">
              <w:t>10.7783</w:t>
            </w:r>
          </w:p>
        </w:tc>
        <w:tc>
          <w:tcPr>
            <w:tcW w:w="1200" w:type="dxa"/>
            <w:noWrap/>
            <w:hideMark/>
          </w:tcPr>
          <w:p w14:paraId="7736308B" w14:textId="77777777" w:rsidR="00A555F7" w:rsidRPr="00A555F7" w:rsidRDefault="00A555F7" w:rsidP="00A555F7">
            <w:r w:rsidRPr="00A555F7">
              <w:t>13.9694</w:t>
            </w:r>
          </w:p>
        </w:tc>
      </w:tr>
      <w:tr w:rsidR="00A555F7" w:rsidRPr="00A555F7" w14:paraId="0FF89601" w14:textId="77777777" w:rsidTr="00A555F7">
        <w:trPr>
          <w:trHeight w:val="300"/>
          <w:jc w:val="center"/>
        </w:trPr>
        <w:tc>
          <w:tcPr>
            <w:tcW w:w="1200" w:type="dxa"/>
            <w:noWrap/>
            <w:hideMark/>
          </w:tcPr>
          <w:p w14:paraId="636A40DD" w14:textId="77777777" w:rsidR="00A555F7" w:rsidRPr="00A555F7" w:rsidRDefault="00A555F7" w:rsidP="00A555F7">
            <w:r w:rsidRPr="00A555F7">
              <w:t>10.8481</w:t>
            </w:r>
          </w:p>
        </w:tc>
        <w:tc>
          <w:tcPr>
            <w:tcW w:w="1200" w:type="dxa"/>
            <w:noWrap/>
            <w:hideMark/>
          </w:tcPr>
          <w:p w14:paraId="7E474A41" w14:textId="77777777" w:rsidR="00A555F7" w:rsidRPr="00A555F7" w:rsidRDefault="00A555F7" w:rsidP="00A555F7">
            <w:r w:rsidRPr="00A555F7">
              <w:t>11.9902</w:t>
            </w:r>
          </w:p>
        </w:tc>
      </w:tr>
    </w:tbl>
    <w:p w14:paraId="1536E5A4" w14:textId="77777777" w:rsidR="00A555F7" w:rsidRDefault="00A555F7"/>
    <w:sectPr w:rsidR="00A555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54538"/>
    <w:multiLevelType w:val="multilevel"/>
    <w:tmpl w:val="4FAC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EA147F0"/>
    <w:multiLevelType w:val="multilevel"/>
    <w:tmpl w:val="1D44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0758362">
    <w:abstractNumId w:val="0"/>
  </w:num>
  <w:num w:numId="2" w16cid:durableId="211236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F7"/>
    <w:rsid w:val="00A555F7"/>
    <w:rsid w:val="00B40777"/>
    <w:rsid w:val="00F32D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D80A5"/>
  <w15:chartTrackingRefBased/>
  <w15:docId w15:val="{7268F14F-6CB3-4B45-8D68-3684EE9E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555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555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555F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555F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555F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555F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555F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555F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555F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55F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555F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555F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555F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555F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555F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555F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555F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555F7"/>
    <w:rPr>
      <w:rFonts w:eastAsiaTheme="majorEastAsia" w:cstheme="majorBidi"/>
      <w:color w:val="272727" w:themeColor="text1" w:themeTint="D8"/>
    </w:rPr>
  </w:style>
  <w:style w:type="paragraph" w:styleId="Ttulo">
    <w:name w:val="Title"/>
    <w:basedOn w:val="Normal"/>
    <w:next w:val="Normal"/>
    <w:link w:val="TtuloCar"/>
    <w:uiPriority w:val="10"/>
    <w:qFormat/>
    <w:rsid w:val="00A555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555F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555F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555F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555F7"/>
    <w:pPr>
      <w:spacing w:before="160"/>
      <w:jc w:val="center"/>
    </w:pPr>
    <w:rPr>
      <w:i/>
      <w:iCs/>
      <w:color w:val="404040" w:themeColor="text1" w:themeTint="BF"/>
    </w:rPr>
  </w:style>
  <w:style w:type="character" w:customStyle="1" w:styleId="CitaCar">
    <w:name w:val="Cita Car"/>
    <w:basedOn w:val="Fuentedeprrafopredeter"/>
    <w:link w:val="Cita"/>
    <w:uiPriority w:val="29"/>
    <w:rsid w:val="00A555F7"/>
    <w:rPr>
      <w:i/>
      <w:iCs/>
      <w:color w:val="404040" w:themeColor="text1" w:themeTint="BF"/>
    </w:rPr>
  </w:style>
  <w:style w:type="paragraph" w:styleId="Prrafodelista">
    <w:name w:val="List Paragraph"/>
    <w:basedOn w:val="Normal"/>
    <w:uiPriority w:val="34"/>
    <w:qFormat/>
    <w:rsid w:val="00A555F7"/>
    <w:pPr>
      <w:ind w:left="720"/>
      <w:contextualSpacing/>
    </w:pPr>
  </w:style>
  <w:style w:type="character" w:styleId="nfasisintenso">
    <w:name w:val="Intense Emphasis"/>
    <w:basedOn w:val="Fuentedeprrafopredeter"/>
    <w:uiPriority w:val="21"/>
    <w:qFormat/>
    <w:rsid w:val="00A555F7"/>
    <w:rPr>
      <w:i/>
      <w:iCs/>
      <w:color w:val="0F4761" w:themeColor="accent1" w:themeShade="BF"/>
    </w:rPr>
  </w:style>
  <w:style w:type="paragraph" w:styleId="Citadestacada">
    <w:name w:val="Intense Quote"/>
    <w:basedOn w:val="Normal"/>
    <w:next w:val="Normal"/>
    <w:link w:val="CitadestacadaCar"/>
    <w:uiPriority w:val="30"/>
    <w:qFormat/>
    <w:rsid w:val="00A555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555F7"/>
    <w:rPr>
      <w:i/>
      <w:iCs/>
      <w:color w:val="0F4761" w:themeColor="accent1" w:themeShade="BF"/>
    </w:rPr>
  </w:style>
  <w:style w:type="character" w:styleId="Referenciaintensa">
    <w:name w:val="Intense Reference"/>
    <w:basedOn w:val="Fuentedeprrafopredeter"/>
    <w:uiPriority w:val="32"/>
    <w:qFormat/>
    <w:rsid w:val="00A555F7"/>
    <w:rPr>
      <w:b/>
      <w:bCs/>
      <w:smallCaps/>
      <w:color w:val="0F4761" w:themeColor="accent1" w:themeShade="BF"/>
      <w:spacing w:val="5"/>
    </w:rPr>
  </w:style>
  <w:style w:type="table" w:styleId="Tablaconcuadrcula">
    <w:name w:val="Table Grid"/>
    <w:basedOn w:val="Tablanormal"/>
    <w:uiPriority w:val="39"/>
    <w:rsid w:val="00A55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185830">
      <w:bodyDiv w:val="1"/>
      <w:marLeft w:val="0"/>
      <w:marRight w:val="0"/>
      <w:marTop w:val="0"/>
      <w:marBottom w:val="0"/>
      <w:divBdr>
        <w:top w:val="none" w:sz="0" w:space="0" w:color="auto"/>
        <w:left w:val="none" w:sz="0" w:space="0" w:color="auto"/>
        <w:bottom w:val="none" w:sz="0" w:space="0" w:color="auto"/>
        <w:right w:val="none" w:sz="0" w:space="0" w:color="auto"/>
      </w:divBdr>
    </w:div>
    <w:div w:id="183351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176</Words>
  <Characters>971</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PORFIRIO GTZ GLEZ</dc:creator>
  <cp:keywords/>
  <dc:description/>
  <cp:lastModifiedBy>PORFIRIO GTZ GLEZ</cp:lastModifiedBy>
  <cp:revision>2</cp:revision>
  <dcterms:created xsi:type="dcterms:W3CDTF">2024-06-30T23:17:00Z</dcterms:created>
  <dcterms:modified xsi:type="dcterms:W3CDTF">2024-06-30T23:17:00Z</dcterms:modified>
</cp:coreProperties>
</file>